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885B" w14:textId="77777777" w:rsidR="000C76C9" w:rsidRPr="006145F1" w:rsidRDefault="00352C7E">
      <w:pPr>
        <w:spacing w:before="40" w:after="20"/>
        <w:jc w:val="center"/>
        <w:rPr>
          <w:lang w:val="de-DE"/>
        </w:rPr>
      </w:pPr>
      <w:r w:rsidRPr="006145F1">
        <w:rPr>
          <w:b/>
          <w:bCs/>
          <w:color w:val="E07B1F"/>
          <w:sz w:val="30"/>
          <w:szCs w:val="30"/>
          <w:lang w:val="de-DE"/>
        </w:rPr>
        <w:t>Menopause Rating Scale (MRS II)</w:t>
      </w:r>
    </w:p>
    <w:p w14:paraId="6F7EF1B5" w14:textId="77777777" w:rsidR="000C76C9" w:rsidRPr="006145F1" w:rsidRDefault="00352C7E">
      <w:pPr>
        <w:spacing w:after="140"/>
        <w:jc w:val="center"/>
        <w:rPr>
          <w:lang w:val="de-DE"/>
        </w:rPr>
      </w:pPr>
      <w:r w:rsidRPr="006145F1">
        <w:rPr>
          <w:i/>
          <w:iCs/>
          <w:color w:val="595959"/>
          <w:sz w:val="20"/>
          <w:szCs w:val="20"/>
          <w:lang w:val="de-DE"/>
        </w:rPr>
        <w:t>Fragebogen zur Erfassung von Wechseljahresbeschwerden</w:t>
      </w:r>
    </w:p>
    <w:p w14:paraId="740BA71C" w14:textId="77777777" w:rsidR="000C76C9" w:rsidRPr="006145F1" w:rsidRDefault="00352C7E">
      <w:pPr>
        <w:pBdr>
          <w:bottom w:val="single" w:sz="6" w:space="2" w:color="EF9A4D"/>
        </w:pBdr>
        <w:spacing w:before="100" w:after="70"/>
        <w:rPr>
          <w:lang w:val="de-DE"/>
        </w:rPr>
      </w:pPr>
      <w:r w:rsidRPr="006145F1">
        <w:rPr>
          <w:b/>
          <w:bCs/>
          <w:caps/>
          <w:color w:val="E07B1F"/>
          <w:sz w:val="19"/>
          <w:szCs w:val="19"/>
          <w:lang w:val="de-DE"/>
        </w:rPr>
        <w:t>Patientendaten</w:t>
      </w:r>
    </w:p>
    <w:p w14:paraId="7E16CED6" w14:textId="77777777" w:rsidR="000C76C9" w:rsidRPr="006145F1" w:rsidRDefault="00352C7E">
      <w:pPr>
        <w:tabs>
          <w:tab w:val="left" w:pos="2600"/>
        </w:tabs>
        <w:spacing w:after="120"/>
        <w:rPr>
          <w:lang w:val="de-DE"/>
        </w:rPr>
      </w:pPr>
      <w:r w:rsidRPr="006145F1">
        <w:rPr>
          <w:b/>
          <w:bCs/>
          <w:color w:val="262626"/>
          <w:lang w:val="de-DE"/>
        </w:rPr>
        <w:t>Name:</w:t>
      </w:r>
      <w:r w:rsidRPr="006145F1">
        <w:rPr>
          <w:lang w:val="de-DE"/>
        </w:rPr>
        <w:tab/>
      </w:r>
      <w:r w:rsidRPr="006145F1">
        <w:rPr>
          <w:color w:val="BFBFBF"/>
          <w:lang w:val="de-DE"/>
        </w:rPr>
        <w:t>_______________________________________________</w:t>
      </w:r>
    </w:p>
    <w:p w14:paraId="4C09D6B6" w14:textId="77777777" w:rsidR="000C76C9" w:rsidRPr="006145F1" w:rsidRDefault="00352C7E">
      <w:pPr>
        <w:tabs>
          <w:tab w:val="left" w:pos="2600"/>
        </w:tabs>
        <w:spacing w:after="120"/>
        <w:rPr>
          <w:lang w:val="de-DE"/>
        </w:rPr>
      </w:pPr>
      <w:r w:rsidRPr="006145F1">
        <w:rPr>
          <w:b/>
          <w:bCs/>
          <w:color w:val="262626"/>
          <w:lang w:val="de-DE"/>
        </w:rPr>
        <w:t>Geburtsdatum / Alter:</w:t>
      </w:r>
      <w:r w:rsidRPr="006145F1">
        <w:rPr>
          <w:lang w:val="de-DE"/>
        </w:rPr>
        <w:tab/>
      </w:r>
      <w:r w:rsidRPr="006145F1">
        <w:rPr>
          <w:color w:val="BFBFBF"/>
          <w:lang w:val="de-DE"/>
        </w:rPr>
        <w:t>_______________________________________________</w:t>
      </w:r>
    </w:p>
    <w:p w14:paraId="307EDE68" w14:textId="77777777" w:rsidR="000C76C9" w:rsidRPr="006145F1" w:rsidRDefault="00352C7E">
      <w:pPr>
        <w:tabs>
          <w:tab w:val="left" w:pos="2600"/>
        </w:tabs>
        <w:spacing w:after="120"/>
        <w:rPr>
          <w:lang w:val="de-DE"/>
        </w:rPr>
      </w:pPr>
      <w:r w:rsidRPr="006145F1">
        <w:rPr>
          <w:b/>
          <w:bCs/>
          <w:color w:val="262626"/>
          <w:lang w:val="de-DE"/>
        </w:rPr>
        <w:t>Datum der Untersuchung:</w:t>
      </w:r>
      <w:r w:rsidRPr="006145F1">
        <w:rPr>
          <w:lang w:val="de-DE"/>
        </w:rPr>
        <w:tab/>
      </w:r>
      <w:r w:rsidRPr="006145F1">
        <w:rPr>
          <w:color w:val="BFBFBF"/>
          <w:lang w:val="de-DE"/>
        </w:rPr>
        <w:t>_______________________________________________</w:t>
      </w:r>
    </w:p>
    <w:p w14:paraId="0E2710E7" w14:textId="77777777" w:rsidR="000C76C9" w:rsidRPr="006145F1" w:rsidRDefault="00352C7E">
      <w:pPr>
        <w:spacing w:before="60" w:after="60"/>
        <w:rPr>
          <w:lang w:val="de-DE"/>
        </w:rPr>
      </w:pPr>
      <w:r w:rsidRPr="006145F1">
        <w:rPr>
          <w:b/>
          <w:bCs/>
          <w:lang w:val="de-DE"/>
        </w:rPr>
        <w:t>Aktueller Status:</w:t>
      </w:r>
    </w:p>
    <w:p w14:paraId="0BC02E96" w14:textId="77777777" w:rsidR="000C76C9" w:rsidRPr="006145F1" w:rsidRDefault="00352C7E">
      <w:pPr>
        <w:spacing w:after="100"/>
        <w:rPr>
          <w:lang w:val="de-DE"/>
        </w:rPr>
      </w:pPr>
      <w:r w:rsidRPr="006145F1">
        <w:rPr>
          <w:sz w:val="22"/>
          <w:szCs w:val="22"/>
          <w:lang w:val="de-DE"/>
        </w:rPr>
        <w:t>☐</w:t>
      </w:r>
      <w:r w:rsidRPr="006145F1">
        <w:rPr>
          <w:sz w:val="22"/>
          <w:szCs w:val="22"/>
          <w:lang w:val="de-DE"/>
        </w:rPr>
        <w:t xml:space="preserve"> </w:t>
      </w:r>
      <w:r w:rsidRPr="006145F1">
        <w:rPr>
          <w:lang w:val="de-DE"/>
        </w:rPr>
        <w:t>Periode vorhanden</w:t>
      </w:r>
      <w:r w:rsidRPr="006145F1">
        <w:rPr>
          <w:lang w:val="de-DE"/>
        </w:rPr>
        <w:t xml:space="preserve">      </w:t>
      </w:r>
      <w:r w:rsidRPr="006145F1">
        <w:rPr>
          <w:sz w:val="22"/>
          <w:szCs w:val="22"/>
          <w:lang w:val="de-DE"/>
        </w:rPr>
        <w:t>☐</w:t>
      </w:r>
      <w:r w:rsidRPr="006145F1">
        <w:rPr>
          <w:sz w:val="22"/>
          <w:szCs w:val="22"/>
          <w:lang w:val="de-DE"/>
        </w:rPr>
        <w:t xml:space="preserve"> </w:t>
      </w:r>
      <w:proofErr w:type="spellStart"/>
      <w:r w:rsidRPr="006145F1">
        <w:rPr>
          <w:lang w:val="de-DE"/>
        </w:rPr>
        <w:t>Perimenopausal</w:t>
      </w:r>
      <w:proofErr w:type="spellEnd"/>
      <w:r w:rsidRPr="006145F1">
        <w:rPr>
          <w:lang w:val="de-DE"/>
        </w:rPr>
        <w:t xml:space="preserve">      </w:t>
      </w:r>
      <w:r w:rsidRPr="006145F1">
        <w:rPr>
          <w:sz w:val="22"/>
          <w:szCs w:val="22"/>
          <w:lang w:val="de-DE"/>
        </w:rPr>
        <w:t>☐</w:t>
      </w:r>
      <w:r w:rsidRPr="006145F1">
        <w:rPr>
          <w:sz w:val="22"/>
          <w:szCs w:val="22"/>
          <w:lang w:val="de-DE"/>
        </w:rPr>
        <w:t xml:space="preserve"> </w:t>
      </w:r>
      <w:r w:rsidRPr="006145F1">
        <w:rPr>
          <w:lang w:val="de-DE"/>
        </w:rPr>
        <w:t>Postmenopause</w:t>
      </w:r>
    </w:p>
    <w:p w14:paraId="66C7DA9A" w14:textId="77777777" w:rsidR="000C76C9" w:rsidRPr="006145F1" w:rsidRDefault="00352C7E">
      <w:pPr>
        <w:spacing w:before="40" w:after="60"/>
        <w:rPr>
          <w:lang w:val="de-DE"/>
        </w:rPr>
      </w:pPr>
      <w:r w:rsidRPr="006145F1">
        <w:rPr>
          <w:b/>
          <w:bCs/>
          <w:lang w:val="de-DE"/>
        </w:rPr>
        <w:t>Hormonbehandlung:</w:t>
      </w:r>
    </w:p>
    <w:p w14:paraId="1C1A22EF" w14:textId="77777777" w:rsidR="000C76C9" w:rsidRPr="006145F1" w:rsidRDefault="00352C7E">
      <w:pPr>
        <w:spacing w:after="100"/>
        <w:rPr>
          <w:lang w:val="de-DE"/>
        </w:rPr>
      </w:pPr>
      <w:r w:rsidRPr="006145F1">
        <w:rPr>
          <w:sz w:val="22"/>
          <w:szCs w:val="22"/>
          <w:lang w:val="de-DE"/>
        </w:rPr>
        <w:t>☐</w:t>
      </w:r>
      <w:r w:rsidRPr="006145F1">
        <w:rPr>
          <w:sz w:val="22"/>
          <w:szCs w:val="22"/>
          <w:lang w:val="de-DE"/>
        </w:rPr>
        <w:t xml:space="preserve"> </w:t>
      </w:r>
      <w:r w:rsidRPr="006145F1">
        <w:rPr>
          <w:lang w:val="de-DE"/>
        </w:rPr>
        <w:t>Keine Therapie</w:t>
      </w:r>
      <w:r w:rsidRPr="006145F1">
        <w:rPr>
          <w:lang w:val="de-DE"/>
        </w:rPr>
        <w:t xml:space="preserve">      </w:t>
      </w:r>
      <w:r w:rsidRPr="006145F1">
        <w:rPr>
          <w:sz w:val="22"/>
          <w:szCs w:val="22"/>
          <w:lang w:val="de-DE"/>
        </w:rPr>
        <w:t>☐</w:t>
      </w:r>
      <w:r w:rsidRPr="006145F1">
        <w:rPr>
          <w:sz w:val="22"/>
          <w:szCs w:val="22"/>
          <w:lang w:val="de-DE"/>
        </w:rPr>
        <w:t xml:space="preserve"> </w:t>
      </w:r>
      <w:r w:rsidRPr="006145F1">
        <w:rPr>
          <w:lang w:val="de-DE"/>
        </w:rPr>
        <w:t>Unter laufender Hormontherapie</w:t>
      </w:r>
      <w:r w:rsidRPr="006145F1">
        <w:rPr>
          <w:lang w:val="de-DE"/>
        </w:rPr>
        <w:t xml:space="preserve">      </w:t>
      </w:r>
      <w:r w:rsidRPr="006145F1">
        <w:rPr>
          <w:sz w:val="22"/>
          <w:szCs w:val="22"/>
          <w:lang w:val="de-DE"/>
        </w:rPr>
        <w:t>☐</w:t>
      </w:r>
      <w:r w:rsidRPr="006145F1">
        <w:rPr>
          <w:sz w:val="22"/>
          <w:szCs w:val="22"/>
          <w:lang w:val="de-DE"/>
        </w:rPr>
        <w:t xml:space="preserve"> </w:t>
      </w:r>
      <w:r w:rsidRPr="006145F1">
        <w:rPr>
          <w:lang w:val="de-DE"/>
        </w:rPr>
        <w:t>Sonstige Therapie</w:t>
      </w:r>
    </w:p>
    <w:p w14:paraId="31BAEE43" w14:textId="77777777" w:rsidR="000C76C9" w:rsidRPr="006145F1" w:rsidRDefault="00352C7E">
      <w:pPr>
        <w:pBdr>
          <w:bottom w:val="single" w:sz="6" w:space="2" w:color="EF9A4D"/>
        </w:pBdr>
        <w:spacing w:before="100" w:after="70"/>
        <w:rPr>
          <w:lang w:val="de-DE"/>
        </w:rPr>
      </w:pPr>
      <w:r w:rsidRPr="006145F1">
        <w:rPr>
          <w:b/>
          <w:bCs/>
          <w:caps/>
          <w:color w:val="E07B1F"/>
          <w:sz w:val="19"/>
          <w:szCs w:val="19"/>
          <w:lang w:val="de-DE"/>
        </w:rPr>
        <w:t>Beschwerdeprofil</w:t>
      </w:r>
    </w:p>
    <w:p w14:paraId="6B534619" w14:textId="77777777" w:rsidR="000C76C9" w:rsidRPr="006145F1" w:rsidRDefault="00352C7E">
      <w:pPr>
        <w:spacing w:before="140" w:after="140"/>
        <w:rPr>
          <w:lang w:val="de-DE"/>
        </w:rPr>
      </w:pPr>
      <w:r w:rsidRPr="006145F1">
        <w:rPr>
          <w:color w:val="404040"/>
          <w:lang w:val="de-DE"/>
        </w:rPr>
        <w:t>Liebe Patientin, bitte kreuzen Sie für jede der folgenden Beschwerden an, wie stark Sie aktuell davon betroffen sind. Wenn eine Beschwerde nicht vorliegt, kreuzen Sie bitte ‛keine“ an.</w:t>
      </w:r>
    </w:p>
    <w:p w14:paraId="74B50B0A" w14:textId="77777777" w:rsidR="000C76C9" w:rsidRPr="006145F1" w:rsidRDefault="00352C7E">
      <w:pPr>
        <w:spacing w:after="100"/>
        <w:rPr>
          <w:lang w:val="de-DE"/>
        </w:rPr>
      </w:pPr>
      <w:r w:rsidRPr="006145F1">
        <w:rPr>
          <w:b/>
          <w:bCs/>
          <w:color w:val="595959"/>
          <w:sz w:val="19"/>
          <w:szCs w:val="19"/>
          <w:lang w:val="de-DE"/>
        </w:rPr>
        <w:t xml:space="preserve">Skala: </w:t>
      </w:r>
      <w:r w:rsidRPr="006145F1">
        <w:rPr>
          <w:color w:val="595959"/>
          <w:sz w:val="19"/>
          <w:szCs w:val="19"/>
          <w:lang w:val="de-DE"/>
        </w:rPr>
        <w:t>0 = keine   ·   1 = leicht   ·   2 = mittel   ·   3 = stark   ·   4 = sehr stark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180"/>
        <w:gridCol w:w="1180"/>
        <w:gridCol w:w="1180"/>
        <w:gridCol w:w="1180"/>
        <w:gridCol w:w="1180"/>
      </w:tblGrid>
      <w:tr w:rsidR="000C76C9" w14:paraId="6ADA7CC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757671" w14:textId="77777777" w:rsidR="000C76C9" w:rsidRDefault="00352C7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MRS-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Kategorie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Symptome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4DB7FA" w14:textId="77777777" w:rsidR="000C76C9" w:rsidRDefault="00352C7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0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keine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7AD03" w14:textId="77777777" w:rsidR="000C76C9" w:rsidRDefault="00352C7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leicht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538F7" w14:textId="77777777" w:rsidR="000C76C9" w:rsidRDefault="00352C7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mittel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F70C49" w14:textId="77777777" w:rsidR="000C76C9" w:rsidRDefault="00352C7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stark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9F1AF8" w14:textId="77777777" w:rsidR="000C76C9" w:rsidRDefault="00352C7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sehr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stark</w:t>
            </w:r>
            <w:proofErr w:type="spellEnd"/>
          </w:p>
        </w:tc>
      </w:tr>
      <w:tr w:rsidR="000C76C9" w14:paraId="0A220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5AF0B7BA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1. Wallungen, Schwitzen</w:t>
            </w:r>
          </w:p>
          <w:p w14:paraId="5FC53CA6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Aufsteigende Hitze, Schweißausbrüche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CB4A398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8F4B84A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F4EBFF4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B26E203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3DB955EC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37969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56862E8F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2. Herzbeschwerden</w:t>
            </w:r>
          </w:p>
          <w:p w14:paraId="74B51038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Herzklopfen, Herzrasen, Herzstolpern, Herzbeklemmungen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13C203D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AADB394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4CF126D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702BB63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EDB8C00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187DB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272A8010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3. Schlafstörungen</w:t>
            </w:r>
          </w:p>
          <w:p w14:paraId="247FA2BB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Einschlafstörungen, Durchschlafstörungen, zu frühes Aufwachen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F92AD42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90DA833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BFA8398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4973A9B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8B024B9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0AA905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296CB2DD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4. Depressive Verstimmung</w:t>
            </w:r>
          </w:p>
          <w:p w14:paraId="4A16965C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Mutlosigkeit, Traurigkeit, Weinerlichkeit, Antriebslosigkeit, Stimmungsschwankungen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F932B99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BFC872B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1DA3665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B6575E3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E68845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6CAEF3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11392D0D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5. Reizbarkeit</w:t>
            </w:r>
          </w:p>
          <w:p w14:paraId="5982160D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Nervosität, innere Anspannung, Aggressivität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E94D1C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E3FBB9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E0B9D97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EA9839F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382B3577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2F09F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0EC98DE1" w14:textId="77777777" w:rsidR="000C76C9" w:rsidRDefault="00352C7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6.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Ängstlichkeit</w:t>
            </w:r>
            <w:proofErr w:type="spellEnd"/>
          </w:p>
          <w:p w14:paraId="655499B9" w14:textId="77777777" w:rsidR="000C76C9" w:rsidRDefault="00352C7E"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Innere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Unruhe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>, Panik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99A35C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C0D2E5E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0B88C5D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2ED98D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00C32E9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2A4D0F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2D1CE50E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7. Körperliche und geistige Erschöpfung</w:t>
            </w:r>
          </w:p>
          <w:p w14:paraId="488C0A39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Allgemeine Leistungsminderung, Gedächtnisminderung, Konzentrationsschwäche, Vergesslichkeit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3F71192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0DDDA75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0A12A1AF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07D16EB3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08907E6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1A59A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6950E26C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8. Sexualprobleme</w:t>
            </w:r>
          </w:p>
          <w:p w14:paraId="5F0B4730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Veränderung des sexuellen Verlangens, der Betätigung und Befriedigung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EB6E33D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9387D17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723C4B4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23E1610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02E15A8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733361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7DB07FE6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9. Harnwegsbeschwerden</w:t>
            </w:r>
          </w:p>
          <w:p w14:paraId="77279CED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Beschwerden beim Wasserlassen, häufiger Harndrang, unwillkürlicher Harnabgang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5BC3266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FE64819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068C724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EAC84AB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B6A9718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76F403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151E9713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10. Trockenheit der Scheide</w:t>
            </w:r>
          </w:p>
          <w:p w14:paraId="519670AB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Trockenheitsgefühl oder Brennen, Beschwerden beim Geschlechtsverkehr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36D35E0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FB89F79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8CAE1A3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A3F0DA5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FFB4E34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0551BF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0A4559D5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11. Gelenk- und Muskelbeschwerden</w:t>
            </w:r>
          </w:p>
          <w:p w14:paraId="2193EF5C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Schmerzen im Bereich der Gelenke, rheuma-ähnliche Beschwerden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35271FD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CEBE162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0324AB7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4690759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7C4BDC5C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17432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2C2CFBCD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12. Veränderungen des Gewichts **</w:t>
            </w:r>
          </w:p>
          <w:p w14:paraId="54C4C0F0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Funktionen der Aufrechterhaltung des Körpergewichts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B2A8C62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A58533C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397DF126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F991C2B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FDA5D8A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7C385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066D585B" w14:textId="77777777" w:rsidR="000C76C9" w:rsidRDefault="00352C7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13.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Kopfschmerzen</w:t>
            </w:r>
            <w:proofErr w:type="spellEnd"/>
            <w:r>
              <w:rPr>
                <w:b/>
                <w:bCs/>
                <w:color w:val="262626"/>
                <w:sz w:val="19"/>
                <w:szCs w:val="19"/>
              </w:rPr>
              <w:t xml:space="preserve"> **</w:t>
            </w:r>
          </w:p>
          <w:p w14:paraId="2BE35AC0" w14:textId="77777777" w:rsidR="000C76C9" w:rsidRDefault="00352C7E">
            <w:r>
              <w:rPr>
                <w:i/>
                <w:iCs/>
                <w:color w:val="595959"/>
                <w:sz w:val="16"/>
                <w:szCs w:val="16"/>
              </w:rPr>
              <w:t xml:space="preserve">Kopf-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und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Nackenschmerz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C1D3A5C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854C79F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077ADD55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0F89ACB2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FB2DF96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0C76C9" w14:paraId="2C48B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35" w:type="dxa"/>
              <w:left w:w="140" w:type="dxa"/>
              <w:bottom w:w="35" w:type="dxa"/>
              <w:right w:w="100" w:type="dxa"/>
            </w:tcMar>
            <w:vAlign w:val="center"/>
          </w:tcPr>
          <w:p w14:paraId="194D001D" w14:textId="77777777" w:rsidR="000C76C9" w:rsidRPr="006145F1" w:rsidRDefault="00352C7E">
            <w:pPr>
              <w:spacing w:after="20"/>
              <w:rPr>
                <w:lang w:val="de-DE"/>
              </w:rPr>
            </w:pPr>
            <w:r w:rsidRPr="006145F1">
              <w:rPr>
                <w:b/>
                <w:bCs/>
                <w:color w:val="262626"/>
                <w:sz w:val="19"/>
                <w:szCs w:val="19"/>
                <w:lang w:val="de-DE"/>
              </w:rPr>
              <w:t>14. Hautveränderungen **</w:t>
            </w:r>
          </w:p>
          <w:p w14:paraId="3A0A11B5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i/>
                <w:iCs/>
                <w:color w:val="595959"/>
                <w:sz w:val="16"/>
                <w:szCs w:val="16"/>
                <w:lang w:val="de-DE"/>
              </w:rPr>
              <w:t>Schutzfunktionen der Haut, hautbezogene Empfindungen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2F5616EF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14BAA1EC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56E29F1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4EFD4231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</w:tcPr>
          <w:p w14:paraId="64E124AB" w14:textId="77777777" w:rsidR="000C76C9" w:rsidRDefault="00352C7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</w:tbl>
    <w:p w14:paraId="7B9F6CCE" w14:textId="77777777" w:rsidR="000C76C9" w:rsidRPr="006145F1" w:rsidRDefault="00352C7E">
      <w:pPr>
        <w:spacing w:before="90"/>
        <w:rPr>
          <w:lang w:val="de-DE"/>
        </w:rPr>
      </w:pPr>
      <w:r w:rsidRPr="006145F1">
        <w:rPr>
          <w:i/>
          <w:iCs/>
          <w:color w:val="8C8C8C"/>
          <w:sz w:val="17"/>
          <w:szCs w:val="17"/>
          <w:lang w:val="de-DE"/>
        </w:rPr>
        <w:t>** Zusätzliche Kategorien (12–14). Diese fließen nicht in den offiziellen MRS-Gesamtscore ein, liefern aber zusätzliche klinische Hinweise.</w:t>
      </w:r>
    </w:p>
    <w:p w14:paraId="52C9AE59" w14:textId="77777777" w:rsidR="000C76C9" w:rsidRPr="006145F1" w:rsidRDefault="00352C7E">
      <w:pPr>
        <w:pageBreakBefore/>
        <w:spacing w:before="200"/>
        <w:jc w:val="center"/>
        <w:rPr>
          <w:lang w:val="de-DE"/>
        </w:rPr>
      </w:pPr>
      <w:r w:rsidRPr="006145F1">
        <w:rPr>
          <w:b/>
          <w:bCs/>
          <w:color w:val="E07B1F"/>
          <w:sz w:val="30"/>
          <w:szCs w:val="30"/>
          <w:lang w:val="de-DE"/>
        </w:rPr>
        <w:lastRenderedPageBreak/>
        <w:t>Auswertung des MRS-Fragebogens</w:t>
      </w:r>
    </w:p>
    <w:p w14:paraId="1E325D68" w14:textId="77777777" w:rsidR="000C76C9" w:rsidRPr="006145F1" w:rsidRDefault="00352C7E">
      <w:pPr>
        <w:spacing w:after="220"/>
        <w:jc w:val="center"/>
        <w:rPr>
          <w:lang w:val="de-DE"/>
        </w:rPr>
      </w:pPr>
      <w:r w:rsidRPr="006145F1">
        <w:rPr>
          <w:i/>
          <w:iCs/>
          <w:color w:val="595959"/>
          <w:lang w:val="de-DE"/>
        </w:rPr>
        <w:t>Anleitung für das Praxisteam</w:t>
      </w:r>
    </w:p>
    <w:p w14:paraId="0D3626CA" w14:textId="77777777" w:rsidR="000C76C9" w:rsidRPr="006145F1" w:rsidRDefault="00352C7E">
      <w:pPr>
        <w:pBdr>
          <w:bottom w:val="single" w:sz="6" w:space="2" w:color="EF9A4D"/>
        </w:pBdr>
        <w:spacing w:before="100" w:after="70"/>
        <w:rPr>
          <w:lang w:val="de-DE"/>
        </w:rPr>
      </w:pPr>
      <w:r w:rsidRPr="006145F1">
        <w:rPr>
          <w:b/>
          <w:bCs/>
          <w:caps/>
          <w:color w:val="E07B1F"/>
          <w:sz w:val="19"/>
          <w:szCs w:val="19"/>
          <w:lang w:val="de-DE"/>
        </w:rPr>
        <w:t>1. Gesamtscore</w:t>
      </w:r>
    </w:p>
    <w:p w14:paraId="717ADC36" w14:textId="77777777" w:rsidR="000C76C9" w:rsidRPr="006145F1" w:rsidRDefault="00352C7E">
      <w:pPr>
        <w:spacing w:after="160"/>
        <w:rPr>
          <w:lang w:val="de-DE"/>
        </w:rPr>
      </w:pPr>
      <w:r w:rsidRPr="006145F1">
        <w:rPr>
          <w:color w:val="404040"/>
          <w:sz w:val="20"/>
          <w:szCs w:val="20"/>
          <w:lang w:val="de-DE"/>
        </w:rPr>
        <w:t>Der Gesamtscore ergibt sich ausschließlich aus den 11 offiziellen MRS-Items (1–11). Die drei zusätzlichen Items (12–14, mit ** markiert) werden nicht eingerechnet, können aber zur klinischen Einordnung herangezogen werden.</w:t>
      </w:r>
    </w:p>
    <w:p w14:paraId="115EF2BD" w14:textId="77777777" w:rsidR="000C76C9" w:rsidRPr="006145F1" w:rsidRDefault="00352C7E">
      <w:pPr>
        <w:pBdr>
          <w:left w:val="single" w:sz="18" w:space="8" w:color="EF9A4D"/>
        </w:pBdr>
        <w:spacing w:after="200"/>
        <w:rPr>
          <w:lang w:val="de-DE"/>
        </w:rPr>
      </w:pPr>
      <w:proofErr w:type="gramStart"/>
      <w:r w:rsidRPr="006145F1">
        <w:rPr>
          <w:b/>
          <w:bCs/>
          <w:color w:val="262626"/>
          <w:lang w:val="de-DE"/>
        </w:rPr>
        <w:t>Gesamtscore  =</w:t>
      </w:r>
      <w:proofErr w:type="gramEnd"/>
      <w:r w:rsidRPr="006145F1">
        <w:rPr>
          <w:b/>
          <w:bCs/>
          <w:color w:val="262626"/>
          <w:lang w:val="de-DE"/>
        </w:rPr>
        <w:t xml:space="preserve">  Summe der Punktwerte aus Item 1 bis Item 11</w:t>
      </w:r>
      <w:proofErr w:type="gramStart"/>
      <w:r w:rsidRPr="006145F1">
        <w:rPr>
          <w:b/>
          <w:bCs/>
          <w:color w:val="262626"/>
          <w:lang w:val="de-DE"/>
        </w:rPr>
        <w:t xml:space="preserve">   (</w:t>
      </w:r>
      <w:proofErr w:type="gramEnd"/>
      <w:r w:rsidRPr="006145F1">
        <w:rPr>
          <w:b/>
          <w:bCs/>
          <w:color w:val="262626"/>
          <w:lang w:val="de-DE"/>
        </w:rPr>
        <w:t>Wertebereich: 0–44)</w:t>
      </w:r>
    </w:p>
    <w:p w14:paraId="0292FE87" w14:textId="77777777" w:rsidR="000C76C9" w:rsidRDefault="00352C7E">
      <w:pPr>
        <w:spacing w:before="220" w:after="80"/>
      </w:pPr>
      <w:proofErr w:type="spellStart"/>
      <w:r>
        <w:rPr>
          <w:b/>
          <w:bCs/>
          <w:color w:val="262626"/>
          <w:sz w:val="20"/>
          <w:szCs w:val="20"/>
        </w:rPr>
        <w:t>Schweregrad</w:t>
      </w:r>
      <w:proofErr w:type="spellEnd"/>
      <w:r>
        <w:rPr>
          <w:b/>
          <w:bCs/>
          <w:color w:val="262626"/>
          <w:sz w:val="20"/>
          <w:szCs w:val="20"/>
        </w:rPr>
        <w:t xml:space="preserve"> </w:t>
      </w:r>
      <w:proofErr w:type="spellStart"/>
      <w:r>
        <w:rPr>
          <w:b/>
          <w:bCs/>
          <w:color w:val="262626"/>
          <w:sz w:val="20"/>
          <w:szCs w:val="20"/>
        </w:rPr>
        <w:t>anhand</w:t>
      </w:r>
      <w:proofErr w:type="spellEnd"/>
      <w:r>
        <w:rPr>
          <w:b/>
          <w:bCs/>
          <w:color w:val="262626"/>
          <w:sz w:val="20"/>
          <w:szCs w:val="20"/>
        </w:rPr>
        <w:t xml:space="preserve"> des </w:t>
      </w:r>
      <w:proofErr w:type="spellStart"/>
      <w:r>
        <w:rPr>
          <w:b/>
          <w:bCs/>
          <w:color w:val="262626"/>
          <w:sz w:val="20"/>
          <w:szCs w:val="20"/>
        </w:rPr>
        <w:t>Gesamtscores</w:t>
      </w:r>
      <w:proofErr w:type="spellEnd"/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0C76C9" w14:paraId="4DAB23E0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B278E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keine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695A5D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leicht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BC8238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mittel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C6F6B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stark</w:t>
            </w:r>
            <w:proofErr w:type="spellEnd"/>
          </w:p>
        </w:tc>
      </w:tr>
      <w:tr w:rsidR="000C76C9" w14:paraId="68F022C3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8C3792" w14:textId="77777777" w:rsidR="000C76C9" w:rsidRDefault="00352C7E">
            <w:r>
              <w:rPr>
                <w:color w:val="262626"/>
                <w:sz w:val="19"/>
                <w:szCs w:val="19"/>
              </w:rPr>
              <w:t>0 – 4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CA4CB" w14:textId="77777777" w:rsidR="000C76C9" w:rsidRDefault="00352C7E">
            <w:r>
              <w:rPr>
                <w:color w:val="262626"/>
                <w:sz w:val="19"/>
                <w:szCs w:val="19"/>
              </w:rPr>
              <w:t>5 – 8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AE7E5" w14:textId="77777777" w:rsidR="000C76C9" w:rsidRDefault="00352C7E">
            <w:r>
              <w:rPr>
                <w:color w:val="262626"/>
                <w:sz w:val="19"/>
                <w:szCs w:val="19"/>
              </w:rPr>
              <w:t>9 – 15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F2876" w14:textId="77777777" w:rsidR="000C76C9" w:rsidRDefault="00352C7E">
            <w:r>
              <w:rPr>
                <w:color w:val="262626"/>
                <w:sz w:val="19"/>
                <w:szCs w:val="19"/>
              </w:rPr>
              <w:t>16 – 44</w:t>
            </w:r>
          </w:p>
        </w:tc>
      </w:tr>
    </w:tbl>
    <w:p w14:paraId="5F728242" w14:textId="77777777" w:rsidR="000C76C9" w:rsidRDefault="00352C7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2. Subskalen</w:t>
      </w:r>
    </w:p>
    <w:p w14:paraId="46FBFBA3" w14:textId="77777777" w:rsidR="000C76C9" w:rsidRPr="006145F1" w:rsidRDefault="00352C7E">
      <w:pPr>
        <w:spacing w:after="160"/>
        <w:rPr>
          <w:lang w:val="de-DE"/>
        </w:rPr>
      </w:pPr>
      <w:r w:rsidRPr="006145F1">
        <w:rPr>
          <w:color w:val="404040"/>
          <w:sz w:val="20"/>
          <w:szCs w:val="20"/>
          <w:lang w:val="de-DE"/>
        </w:rPr>
        <w:t xml:space="preserve">Zusätzlich zum Gesamtscore lassen sich drei klinisch relevante Subskalen berechnen. Diese helfen, das Beschwerdebild gezielter einzuordnen – etwa für die Indikation einer </w:t>
      </w:r>
      <w:proofErr w:type="spellStart"/>
      <w:r w:rsidRPr="006145F1">
        <w:rPr>
          <w:color w:val="404040"/>
          <w:sz w:val="20"/>
          <w:szCs w:val="20"/>
          <w:lang w:val="de-DE"/>
        </w:rPr>
        <w:t>pelvi-perinealen</w:t>
      </w:r>
      <w:proofErr w:type="spellEnd"/>
      <w:r w:rsidRPr="006145F1">
        <w:rPr>
          <w:color w:val="404040"/>
          <w:sz w:val="20"/>
          <w:szCs w:val="20"/>
          <w:lang w:val="de-DE"/>
        </w:rPr>
        <w:t xml:space="preserve"> Physiotherapie bei überwiegend urogenitaler Symptomatik.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400"/>
        <w:gridCol w:w="4760"/>
      </w:tblGrid>
      <w:tr w:rsidR="000C76C9" w14:paraId="41699F2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F17800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Subskala</w:t>
            </w:r>
            <w:proofErr w:type="spellEnd"/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58566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Items</w:t>
            </w:r>
            <w:proofErr w:type="spellEnd"/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B5506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Erfasste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Beschwerden</w:t>
            </w:r>
            <w:proofErr w:type="spellEnd"/>
          </w:p>
        </w:tc>
      </w:tr>
      <w:tr w:rsidR="000C76C9" w:rsidRPr="006145F1" w14:paraId="7CC4BE8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0B31BA" w14:textId="77777777" w:rsidR="000C76C9" w:rsidRDefault="00352C7E">
            <w:r>
              <w:rPr>
                <w:b/>
                <w:bCs/>
                <w:color w:val="262626"/>
                <w:sz w:val="19"/>
                <w:szCs w:val="19"/>
              </w:rPr>
              <w:t>Somato-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vegetativ</w:t>
            </w:r>
            <w:proofErr w:type="spellEnd"/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F5389" w14:textId="77777777" w:rsidR="000C76C9" w:rsidRDefault="00352C7E">
            <w:r>
              <w:rPr>
                <w:color w:val="262626"/>
                <w:sz w:val="19"/>
                <w:szCs w:val="19"/>
              </w:rPr>
              <w:t>1, 2, 3, 11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473A1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color w:val="262626"/>
                <w:sz w:val="19"/>
                <w:szCs w:val="19"/>
                <w:lang w:val="de-DE"/>
              </w:rPr>
              <w:t>Wallungen/Schwitzen, Herzbeschwerden, Schlafstörungen, Gelenk-/Muskelbeschwerden</w:t>
            </w:r>
          </w:p>
        </w:tc>
      </w:tr>
      <w:tr w:rsidR="000C76C9" w:rsidRPr="006145F1" w14:paraId="5446398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CF29FA" w14:textId="77777777" w:rsidR="000C76C9" w:rsidRDefault="00352C7E"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Psychisch</w:t>
            </w:r>
            <w:proofErr w:type="spellEnd"/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8A0DF4" w14:textId="77777777" w:rsidR="000C76C9" w:rsidRDefault="00352C7E">
            <w:r>
              <w:rPr>
                <w:color w:val="262626"/>
                <w:sz w:val="19"/>
                <w:szCs w:val="19"/>
              </w:rPr>
              <w:t>4, 5, 6, 7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5EA9C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color w:val="262626"/>
                <w:sz w:val="19"/>
                <w:szCs w:val="19"/>
                <w:lang w:val="de-DE"/>
              </w:rPr>
              <w:t>Depressive Verstimmung, Reizbarkeit, Ängstlichkeit, körperliche/geistige Erschöpfung</w:t>
            </w:r>
          </w:p>
        </w:tc>
      </w:tr>
      <w:tr w:rsidR="000C76C9" w:rsidRPr="006145F1" w14:paraId="395EB2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194FE7" w14:textId="77777777" w:rsidR="000C76C9" w:rsidRDefault="00352C7E">
            <w:r>
              <w:rPr>
                <w:b/>
                <w:bCs/>
                <w:color w:val="262626"/>
                <w:sz w:val="19"/>
                <w:szCs w:val="19"/>
              </w:rPr>
              <w:t>Urogenital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1B0751" w14:textId="77777777" w:rsidR="000C76C9" w:rsidRDefault="00352C7E">
            <w:r>
              <w:rPr>
                <w:color w:val="262626"/>
                <w:sz w:val="19"/>
                <w:szCs w:val="19"/>
              </w:rPr>
              <w:t>8, 9, 10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48352" w14:textId="77777777" w:rsidR="000C76C9" w:rsidRPr="006145F1" w:rsidRDefault="00352C7E">
            <w:pPr>
              <w:rPr>
                <w:lang w:val="de-DE"/>
              </w:rPr>
            </w:pPr>
            <w:r w:rsidRPr="006145F1">
              <w:rPr>
                <w:color w:val="262626"/>
                <w:sz w:val="19"/>
                <w:szCs w:val="19"/>
                <w:lang w:val="de-DE"/>
              </w:rPr>
              <w:t>Sexualprobleme, Harnwegsbeschwerden, Trockenheit der Scheide</w:t>
            </w:r>
          </w:p>
        </w:tc>
      </w:tr>
    </w:tbl>
    <w:p w14:paraId="0102717C" w14:textId="77777777" w:rsidR="000C76C9" w:rsidRDefault="00352C7E">
      <w:pPr>
        <w:spacing w:before="220" w:after="80"/>
      </w:pPr>
      <w:r>
        <w:rPr>
          <w:b/>
          <w:bCs/>
          <w:color w:val="262626"/>
          <w:sz w:val="20"/>
          <w:szCs w:val="20"/>
        </w:rPr>
        <w:t>Somato-</w:t>
      </w:r>
      <w:proofErr w:type="spellStart"/>
      <w:r>
        <w:rPr>
          <w:b/>
          <w:bCs/>
          <w:color w:val="262626"/>
          <w:sz w:val="20"/>
          <w:szCs w:val="20"/>
        </w:rPr>
        <w:t>vegetativ</w:t>
      </w:r>
      <w:proofErr w:type="spellEnd"/>
      <w:r>
        <w:rPr>
          <w:b/>
          <w:bCs/>
          <w:color w:val="262626"/>
          <w:sz w:val="20"/>
          <w:szCs w:val="20"/>
        </w:rPr>
        <w:t xml:space="preserve"> (</w:t>
      </w:r>
      <w:proofErr w:type="spellStart"/>
      <w:r>
        <w:rPr>
          <w:b/>
          <w:bCs/>
          <w:color w:val="262626"/>
          <w:sz w:val="20"/>
          <w:szCs w:val="20"/>
        </w:rPr>
        <w:t>Wertebereich</w:t>
      </w:r>
      <w:proofErr w:type="spellEnd"/>
      <w:r>
        <w:rPr>
          <w:b/>
          <w:bCs/>
          <w:color w:val="262626"/>
          <w:sz w:val="20"/>
          <w:szCs w:val="20"/>
        </w:rPr>
        <w:t xml:space="preserve"> 0–16)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0C76C9" w14:paraId="62172255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C8578B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keine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363DD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leicht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AAD799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mittel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1DD8E9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stark</w:t>
            </w:r>
            <w:proofErr w:type="spellEnd"/>
          </w:p>
        </w:tc>
      </w:tr>
      <w:tr w:rsidR="000C76C9" w14:paraId="2228CD75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8CFFDB" w14:textId="77777777" w:rsidR="000C76C9" w:rsidRDefault="00352C7E">
            <w:r>
              <w:rPr>
                <w:color w:val="262626"/>
                <w:sz w:val="19"/>
                <w:szCs w:val="19"/>
              </w:rPr>
              <w:t>0 – 2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03A64" w14:textId="77777777" w:rsidR="000C76C9" w:rsidRDefault="00352C7E">
            <w:r>
              <w:rPr>
                <w:color w:val="262626"/>
                <w:sz w:val="19"/>
                <w:szCs w:val="19"/>
              </w:rPr>
              <w:t>3 – 4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CF342" w14:textId="77777777" w:rsidR="000C76C9" w:rsidRDefault="00352C7E">
            <w:r>
              <w:rPr>
                <w:color w:val="262626"/>
                <w:sz w:val="19"/>
                <w:szCs w:val="19"/>
              </w:rPr>
              <w:t>5 – 8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DCF826" w14:textId="77777777" w:rsidR="000C76C9" w:rsidRDefault="00352C7E">
            <w:r>
              <w:rPr>
                <w:color w:val="262626"/>
                <w:sz w:val="19"/>
                <w:szCs w:val="19"/>
              </w:rPr>
              <w:t>9 – 16</w:t>
            </w:r>
          </w:p>
        </w:tc>
      </w:tr>
    </w:tbl>
    <w:p w14:paraId="125EBA87" w14:textId="77777777" w:rsidR="000C76C9" w:rsidRDefault="00352C7E">
      <w:pPr>
        <w:spacing w:before="220" w:after="80"/>
      </w:pPr>
      <w:proofErr w:type="spellStart"/>
      <w:r>
        <w:rPr>
          <w:b/>
          <w:bCs/>
          <w:color w:val="262626"/>
          <w:sz w:val="20"/>
          <w:szCs w:val="20"/>
        </w:rPr>
        <w:t>Psychisch</w:t>
      </w:r>
      <w:proofErr w:type="spellEnd"/>
      <w:r>
        <w:rPr>
          <w:b/>
          <w:bCs/>
          <w:color w:val="262626"/>
          <w:sz w:val="20"/>
          <w:szCs w:val="20"/>
        </w:rPr>
        <w:t xml:space="preserve"> (</w:t>
      </w:r>
      <w:proofErr w:type="spellStart"/>
      <w:r>
        <w:rPr>
          <w:b/>
          <w:bCs/>
          <w:color w:val="262626"/>
          <w:sz w:val="20"/>
          <w:szCs w:val="20"/>
        </w:rPr>
        <w:t>Wertebereich</w:t>
      </w:r>
      <w:proofErr w:type="spellEnd"/>
      <w:r>
        <w:rPr>
          <w:b/>
          <w:bCs/>
          <w:color w:val="262626"/>
          <w:sz w:val="20"/>
          <w:szCs w:val="20"/>
        </w:rPr>
        <w:t xml:space="preserve"> 0–16)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0C76C9" w14:paraId="1720EC32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68949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keine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6D90DB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leicht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5B0B83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mittel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54E12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stark</w:t>
            </w:r>
            <w:proofErr w:type="spellEnd"/>
          </w:p>
        </w:tc>
      </w:tr>
      <w:tr w:rsidR="000C76C9" w14:paraId="7851E16B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203F7" w14:textId="77777777" w:rsidR="000C76C9" w:rsidRDefault="00352C7E">
            <w:r>
              <w:rPr>
                <w:color w:val="262626"/>
                <w:sz w:val="19"/>
                <w:szCs w:val="19"/>
              </w:rPr>
              <w:t>0 – 1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F17B5" w14:textId="77777777" w:rsidR="000C76C9" w:rsidRDefault="00352C7E">
            <w:r>
              <w:rPr>
                <w:color w:val="262626"/>
                <w:sz w:val="19"/>
                <w:szCs w:val="19"/>
              </w:rPr>
              <w:t>2 – 3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D7A0E" w14:textId="77777777" w:rsidR="000C76C9" w:rsidRDefault="00352C7E">
            <w:r>
              <w:rPr>
                <w:color w:val="262626"/>
                <w:sz w:val="19"/>
                <w:szCs w:val="19"/>
              </w:rPr>
              <w:t>4 – 6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05C4E" w14:textId="77777777" w:rsidR="000C76C9" w:rsidRDefault="00352C7E">
            <w:r>
              <w:rPr>
                <w:color w:val="262626"/>
                <w:sz w:val="19"/>
                <w:szCs w:val="19"/>
              </w:rPr>
              <w:t>7 – 16</w:t>
            </w:r>
          </w:p>
        </w:tc>
      </w:tr>
    </w:tbl>
    <w:p w14:paraId="7841B1D7" w14:textId="77777777" w:rsidR="000C76C9" w:rsidRDefault="00352C7E">
      <w:pPr>
        <w:spacing w:before="220" w:after="80"/>
      </w:pPr>
      <w:r>
        <w:rPr>
          <w:b/>
          <w:bCs/>
          <w:color w:val="262626"/>
          <w:sz w:val="20"/>
          <w:szCs w:val="20"/>
        </w:rPr>
        <w:t>Urogenital (</w:t>
      </w:r>
      <w:proofErr w:type="spellStart"/>
      <w:r>
        <w:rPr>
          <w:b/>
          <w:bCs/>
          <w:color w:val="262626"/>
          <w:sz w:val="20"/>
          <w:szCs w:val="20"/>
        </w:rPr>
        <w:t>Wertebereich</w:t>
      </w:r>
      <w:proofErr w:type="spellEnd"/>
      <w:r>
        <w:rPr>
          <w:b/>
          <w:bCs/>
          <w:color w:val="262626"/>
          <w:sz w:val="20"/>
          <w:szCs w:val="20"/>
        </w:rPr>
        <w:t xml:space="preserve"> 0–12)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0C76C9" w14:paraId="21B2DF6E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07B92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keine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14A43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leicht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AAA4FD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mittel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83DAC" w14:textId="77777777" w:rsidR="000C76C9" w:rsidRDefault="00352C7E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stark</w:t>
            </w:r>
            <w:proofErr w:type="spellEnd"/>
          </w:p>
        </w:tc>
      </w:tr>
      <w:tr w:rsidR="000C76C9" w14:paraId="32FA643F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240AC" w14:textId="77777777" w:rsidR="000C76C9" w:rsidRDefault="00352C7E">
            <w:r>
              <w:rPr>
                <w:color w:val="262626"/>
                <w:sz w:val="19"/>
                <w:szCs w:val="19"/>
              </w:rPr>
              <w:t>0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E7EBCA" w14:textId="77777777" w:rsidR="000C76C9" w:rsidRDefault="00352C7E">
            <w:r>
              <w:rPr>
                <w:color w:val="262626"/>
                <w:sz w:val="19"/>
                <w:szCs w:val="19"/>
              </w:rPr>
              <w:t>1 – 2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D6E09" w14:textId="77777777" w:rsidR="000C76C9" w:rsidRDefault="00352C7E">
            <w:r>
              <w:rPr>
                <w:color w:val="262626"/>
                <w:sz w:val="19"/>
                <w:szCs w:val="19"/>
              </w:rPr>
              <w:t>3 – 5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33E50" w14:textId="77777777" w:rsidR="000C76C9" w:rsidRDefault="00352C7E">
            <w:r>
              <w:rPr>
                <w:color w:val="262626"/>
                <w:sz w:val="19"/>
                <w:szCs w:val="19"/>
              </w:rPr>
              <w:t>6 – 12</w:t>
            </w:r>
          </w:p>
        </w:tc>
      </w:tr>
    </w:tbl>
    <w:p w14:paraId="4AE48EEA" w14:textId="77777777" w:rsidR="000C76C9" w:rsidRDefault="00352C7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3. Praktischer Hinweis</w:t>
      </w:r>
    </w:p>
    <w:p w14:paraId="3D4B9288" w14:textId="77777777" w:rsidR="000C76C9" w:rsidRPr="006145F1" w:rsidRDefault="00352C7E">
      <w:pPr>
        <w:spacing w:after="120"/>
        <w:rPr>
          <w:lang w:val="de-DE"/>
        </w:rPr>
      </w:pPr>
      <w:r w:rsidRPr="006145F1">
        <w:rPr>
          <w:color w:val="404040"/>
          <w:sz w:val="20"/>
          <w:szCs w:val="20"/>
          <w:lang w:val="de-DE"/>
        </w:rPr>
        <w:t>Ein hoher Wert in der urogenitalen Subskala (Trockenheit der Scheide, Harnwegsbeschwerden, Sexualprobleme) ist ein direktes Signal für eine Mitbehandlung durch die Beckenboden-Physiotherapie und sollte entsprechend an das Behandlungsteam kommuniziert werden.</w:t>
      </w:r>
    </w:p>
    <w:p w14:paraId="174137FC" w14:textId="77777777" w:rsidR="000C76C9" w:rsidRPr="006145F1" w:rsidRDefault="00352C7E">
      <w:pPr>
        <w:spacing w:after="120"/>
        <w:rPr>
          <w:lang w:val="de-DE"/>
        </w:rPr>
      </w:pPr>
      <w:r w:rsidRPr="006145F1">
        <w:rPr>
          <w:color w:val="404040"/>
          <w:sz w:val="20"/>
          <w:szCs w:val="20"/>
          <w:lang w:val="de-DE"/>
        </w:rPr>
        <w:t>Der Fragebogen ist ein Screening-Instrument und ersetzt keine ärztliche Diagnose. Die Verlaufsdokumentation (z. B. alle 3–6 Monate) eignet sich gut, um das Ansprechen auf eine Therapie – medikamentös oder physiotherapeutisch – sichtbar zu machen.</w:t>
      </w:r>
    </w:p>
    <w:p w14:paraId="3C0D8A73" w14:textId="77777777" w:rsidR="000C76C9" w:rsidRPr="006145F1" w:rsidRDefault="00352C7E">
      <w:pPr>
        <w:spacing w:before="200"/>
        <w:rPr>
          <w:lang w:val="de-DE"/>
        </w:rPr>
      </w:pPr>
      <w:r w:rsidRPr="006145F1">
        <w:rPr>
          <w:i/>
          <w:iCs/>
          <w:color w:val="BFBFBF"/>
          <w:sz w:val="15"/>
          <w:szCs w:val="15"/>
          <w:lang w:val="de-DE"/>
        </w:rPr>
        <w:t>Skalenstruktur in Anlehnung an die Menopause Rating Scale (MRS II); adaptiert für den internen Gebrauch bei Palma Clinic Urology.</w:t>
      </w:r>
    </w:p>
    <w:sectPr w:rsidR="000C76C9" w:rsidRPr="006145F1">
      <w:headerReference w:type="default" r:id="rId7"/>
      <w:footerReference w:type="default" r:id="rId8"/>
      <w:pgSz w:w="11906" w:h="16838"/>
      <w:pgMar w:top="76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9E49" w14:textId="77777777" w:rsidR="00352C7E" w:rsidRDefault="00352C7E">
      <w:r>
        <w:separator/>
      </w:r>
    </w:p>
  </w:endnote>
  <w:endnote w:type="continuationSeparator" w:id="0">
    <w:p w14:paraId="4377A6B3" w14:textId="77777777" w:rsidR="00352C7E" w:rsidRDefault="0035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4A3" w14:textId="77777777" w:rsidR="000C76C9" w:rsidRDefault="00352C7E">
    <w:pPr>
      <w:pBdr>
        <w:top w:val="single" w:sz="4" w:space="4" w:color="D9D9D9"/>
      </w:pBdr>
      <w:tabs>
        <w:tab w:val="right" w:pos="9360"/>
      </w:tabs>
    </w:pPr>
    <w:r>
      <w:rPr>
        <w:color w:val="8C8C8C"/>
        <w:sz w:val="15"/>
        <w:szCs w:val="15"/>
      </w:rPr>
      <w:t xml:space="preserve">Palma Clinic Urology · </w:t>
    </w:r>
    <w:proofErr w:type="spellStart"/>
    <w:r>
      <w:rPr>
        <w:color w:val="8C8C8C"/>
        <w:sz w:val="15"/>
        <w:szCs w:val="15"/>
      </w:rPr>
      <w:t>leading</w:t>
    </w:r>
    <w:proofErr w:type="spellEnd"/>
    <w:r>
      <w:rPr>
        <w:color w:val="8C8C8C"/>
        <w:sz w:val="15"/>
        <w:szCs w:val="15"/>
      </w:rPr>
      <w:t xml:space="preserve"> in care!</w:t>
    </w:r>
    <w:r>
      <w:tab/>
    </w:r>
    <w:r>
      <w:rPr>
        <w:color w:val="8C8C8C"/>
        <w:sz w:val="15"/>
        <w:szCs w:val="15"/>
      </w:rPr>
      <w:t>MRS-</w:t>
    </w:r>
    <w:proofErr w:type="spellStart"/>
    <w:r>
      <w:rPr>
        <w:color w:val="8C8C8C"/>
        <w:sz w:val="15"/>
        <w:szCs w:val="15"/>
      </w:rPr>
      <w:t>Fragebogen</w:t>
    </w:r>
    <w:proofErr w:type="spellEnd"/>
    <w:r>
      <w:rPr>
        <w:color w:val="8C8C8C"/>
        <w:sz w:val="15"/>
        <w:szCs w:val="15"/>
      </w:rPr>
      <w:t xml:space="preserve"> · </w:t>
    </w:r>
    <w:proofErr w:type="spellStart"/>
    <w:r>
      <w:rPr>
        <w:color w:val="8C8C8C"/>
        <w:sz w:val="15"/>
        <w:szCs w:val="15"/>
      </w:rPr>
      <w:t>Wechseljahresbeschwerden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1D58" w14:textId="77777777" w:rsidR="00352C7E" w:rsidRDefault="00352C7E">
      <w:r>
        <w:separator/>
      </w:r>
    </w:p>
  </w:footnote>
  <w:footnote w:type="continuationSeparator" w:id="0">
    <w:p w14:paraId="27EB8177" w14:textId="77777777" w:rsidR="00352C7E" w:rsidRDefault="0035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EC72" w14:textId="77777777" w:rsidR="000C76C9" w:rsidRDefault="00352C7E">
    <w:pPr>
      <w:jc w:val="center"/>
    </w:pPr>
    <w:r>
      <w:rPr>
        <w:noProof/>
      </w:rPr>
      <w:drawing>
        <wp:inline distT="0" distB="0" distL="0" distR="0" wp14:anchorId="1F0A9D08" wp14:editId="75370F13">
          <wp:extent cx="1280160" cy="53648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3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32EB1"/>
    <w:multiLevelType w:val="hybridMultilevel"/>
    <w:tmpl w:val="30D6CC78"/>
    <w:lvl w:ilvl="0" w:tplc="C0922F70">
      <w:start w:val="1"/>
      <w:numFmt w:val="bullet"/>
      <w:lvlText w:val="●"/>
      <w:lvlJc w:val="left"/>
      <w:pPr>
        <w:ind w:left="720" w:hanging="360"/>
      </w:pPr>
    </w:lvl>
    <w:lvl w:ilvl="1" w:tplc="5BEC026E">
      <w:start w:val="1"/>
      <w:numFmt w:val="bullet"/>
      <w:lvlText w:val="○"/>
      <w:lvlJc w:val="left"/>
      <w:pPr>
        <w:ind w:left="1440" w:hanging="360"/>
      </w:pPr>
    </w:lvl>
    <w:lvl w:ilvl="2" w:tplc="9B745BB2">
      <w:start w:val="1"/>
      <w:numFmt w:val="bullet"/>
      <w:lvlText w:val="■"/>
      <w:lvlJc w:val="left"/>
      <w:pPr>
        <w:ind w:left="2160" w:hanging="360"/>
      </w:pPr>
    </w:lvl>
    <w:lvl w:ilvl="3" w:tplc="3CFE27CA">
      <w:start w:val="1"/>
      <w:numFmt w:val="bullet"/>
      <w:lvlText w:val="●"/>
      <w:lvlJc w:val="left"/>
      <w:pPr>
        <w:ind w:left="2880" w:hanging="360"/>
      </w:pPr>
    </w:lvl>
    <w:lvl w:ilvl="4" w:tplc="F4E69FF4">
      <w:start w:val="1"/>
      <w:numFmt w:val="bullet"/>
      <w:lvlText w:val="○"/>
      <w:lvlJc w:val="left"/>
      <w:pPr>
        <w:ind w:left="3600" w:hanging="360"/>
      </w:pPr>
    </w:lvl>
    <w:lvl w:ilvl="5" w:tplc="EC6ED510">
      <w:start w:val="1"/>
      <w:numFmt w:val="bullet"/>
      <w:lvlText w:val="■"/>
      <w:lvlJc w:val="left"/>
      <w:pPr>
        <w:ind w:left="4320" w:hanging="360"/>
      </w:pPr>
    </w:lvl>
    <w:lvl w:ilvl="6" w:tplc="71BE0F98">
      <w:start w:val="1"/>
      <w:numFmt w:val="bullet"/>
      <w:lvlText w:val="●"/>
      <w:lvlJc w:val="left"/>
      <w:pPr>
        <w:ind w:left="5040" w:hanging="360"/>
      </w:pPr>
    </w:lvl>
    <w:lvl w:ilvl="7" w:tplc="A61C0284">
      <w:start w:val="1"/>
      <w:numFmt w:val="bullet"/>
      <w:lvlText w:val="●"/>
      <w:lvlJc w:val="left"/>
      <w:pPr>
        <w:ind w:left="5760" w:hanging="360"/>
      </w:pPr>
    </w:lvl>
    <w:lvl w:ilvl="8" w:tplc="EB721194">
      <w:start w:val="1"/>
      <w:numFmt w:val="bullet"/>
      <w:lvlText w:val="●"/>
      <w:lvlJc w:val="left"/>
      <w:pPr>
        <w:ind w:left="6480" w:hanging="360"/>
      </w:pPr>
    </w:lvl>
  </w:abstractNum>
  <w:num w:numId="1" w16cid:durableId="21305841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C9"/>
    <w:rsid w:val="000C76C9"/>
    <w:rsid w:val="00352C7E"/>
    <w:rsid w:val="006145F1"/>
    <w:rsid w:val="00E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D2A5"/>
  <w15:docId w15:val="{A61F22A6-05DB-4B28-8EE1-AB4CD62B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 Kamp</cp:lastModifiedBy>
  <cp:revision>2</cp:revision>
  <dcterms:created xsi:type="dcterms:W3CDTF">2026-06-29T08:38:00Z</dcterms:created>
  <dcterms:modified xsi:type="dcterms:W3CDTF">2026-06-29T08:38:00Z</dcterms:modified>
</cp:coreProperties>
</file>